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6D" w:rsidRDefault="0082336D" w:rsidP="0082336D">
      <w:pPr>
        <w:shd w:val="clear" w:color="auto" w:fill="FFFFFF"/>
        <w:spacing w:before="300" w:after="3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 w:themeColor="text1"/>
          <w:spacing w:val="15"/>
          <w:sz w:val="32"/>
          <w:szCs w:val="24"/>
          <w:lang w:eastAsia="pt-BR"/>
        </w:rPr>
      </w:pPr>
      <w:r w:rsidRPr="0082336D">
        <w:rPr>
          <w:rFonts w:ascii="Verdana" w:eastAsia="Times New Roman" w:hAnsi="Verdana" w:cs="Times New Roman"/>
          <w:b/>
          <w:bCs/>
          <w:color w:val="000000" w:themeColor="text1"/>
          <w:spacing w:val="15"/>
          <w:sz w:val="32"/>
          <w:szCs w:val="24"/>
          <w:lang w:eastAsia="pt-BR"/>
        </w:rPr>
        <w:t>Música e Reforma: contexto histórico-musical</w:t>
      </w:r>
    </w:p>
    <w:p w:rsidR="0082336D" w:rsidRPr="0082336D" w:rsidRDefault="0082336D" w:rsidP="0082336D">
      <w:pPr>
        <w:shd w:val="clear" w:color="auto" w:fill="FFFFFF"/>
        <w:spacing w:before="300" w:after="375" w:line="240" w:lineRule="auto"/>
        <w:jc w:val="center"/>
        <w:outlineLvl w:val="1"/>
        <w:rPr>
          <w:rFonts w:ascii="Verdana" w:eastAsia="Times New Roman" w:hAnsi="Verdana" w:cs="Times New Roman"/>
          <w:bCs/>
          <w:color w:val="000000" w:themeColor="text1"/>
          <w:spacing w:val="15"/>
          <w:sz w:val="20"/>
          <w:szCs w:val="24"/>
          <w:lang w:eastAsia="pt-BR"/>
        </w:rPr>
      </w:pPr>
      <w:r w:rsidRPr="0082336D">
        <w:rPr>
          <w:rFonts w:ascii="Verdana" w:eastAsia="Times New Roman" w:hAnsi="Verdana" w:cs="Times New Roman"/>
          <w:bCs/>
          <w:color w:val="000000" w:themeColor="text1"/>
          <w:spacing w:val="15"/>
          <w:sz w:val="20"/>
          <w:szCs w:val="24"/>
          <w:lang w:eastAsia="pt-BR"/>
        </w:rPr>
        <w:t xml:space="preserve">(mensagem para ser apresentada </w:t>
      </w:r>
      <w:r w:rsidR="00CD5BDC">
        <w:rPr>
          <w:rFonts w:ascii="Verdana" w:eastAsia="Times New Roman" w:hAnsi="Verdana" w:cs="Times New Roman"/>
          <w:bCs/>
          <w:color w:val="000000" w:themeColor="text1"/>
          <w:spacing w:val="15"/>
          <w:sz w:val="20"/>
          <w:szCs w:val="24"/>
          <w:lang w:eastAsia="pt-BR"/>
        </w:rPr>
        <w:t>na sexta-feira 10</w:t>
      </w:r>
      <w:r w:rsidRPr="0082336D">
        <w:rPr>
          <w:rFonts w:ascii="Verdana" w:eastAsia="Times New Roman" w:hAnsi="Verdana" w:cs="Times New Roman"/>
          <w:bCs/>
          <w:color w:val="000000" w:themeColor="text1"/>
          <w:spacing w:val="15"/>
          <w:sz w:val="20"/>
          <w:szCs w:val="24"/>
          <w:lang w:eastAsia="pt-BR"/>
        </w:rPr>
        <w:t xml:space="preserve"> de novembro de 2017)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No esquema profético divino, o tempo do fim seria precedido por um período de 1260 anos de densas trevas morais e espirituais, comandado por Satanás através da Igreja de Roma e do sistema que a dirige: o papado.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Durante a Idade Média, a força política da igreja romana não conheceu limites. A autoridade papal era suficiente para depor reis e subjugar nações. As piores espécies de violência e crueldade eram cometidas em nome da religião. Milhões de cristãos fiéis foram perseguidos, torturados e mortos.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No entanto, o Senhor misericordiosamente abreviou o sofrimento do Seu povo, suscitando, no século XVI, um movimento que abalaria o poder e a influência da igreja de Roma: a Reforma Protestante.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Em muitos aspectos a Reforma Protestante implicou numa ruptura radical com princípios, doutrinas e práticas implantadas pelo catolicismo na Idade Média, e promoveu a restauração de verdades bíblicas fundamentais. A doutrina da salvação unicamente pela graça e da justificação pela fé foi restaurada. A Bíblia foi entronizada como único guia infalível. Cristo voltou a ser considerado como o único Mediador entre Deus e o homem.</w:t>
      </w:r>
    </w:p>
    <w:p w:rsidR="0082336D" w:rsidRDefault="0082336D" w:rsidP="0082336D">
      <w:pPr>
        <w:shd w:val="clear" w:color="auto" w:fill="FFFFFF"/>
        <w:spacing w:before="272" w:after="0" w:line="240" w:lineRule="auto"/>
        <w:jc w:val="both"/>
        <w:outlineLvl w:val="0"/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  <w:t>O INÍCIO DAS TREVAS</w:t>
      </w:r>
    </w:p>
    <w:p w:rsidR="0082336D" w:rsidRPr="0082336D" w:rsidRDefault="0082336D" w:rsidP="0082336D">
      <w:pPr>
        <w:shd w:val="clear" w:color="auto" w:fill="FFFFFF"/>
        <w:spacing w:after="136" w:line="240" w:lineRule="auto"/>
        <w:jc w:val="both"/>
        <w:outlineLvl w:val="0"/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</w:pPr>
      <w:r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Ainda nos primórdios da igreja cristã primitiva, o apóstolo Paulo alertou os crentes quanto ao “mistério da iniquidade” (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2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Tessalonicenses 2:7) e o “homem do pecado” (2 Tessalonicenses 2:3), referindo-se ao surgimento, fortalecimento e predomínio do papado que ocorreriam nos séculos seguintes.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Nos séculos IV e V </w:t>
      </w:r>
      <w:proofErr w:type="spellStart"/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d.C.</w:t>
      </w:r>
      <w:proofErr w:type="spellEnd"/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a igreja vivenciou um grave esfriamento espiritual. O cristianismo, antes proscrito e discriminado, após a “conversão” do imperador Constantino tornou-se a religião oficial do estado. A simplicidade do evangelho foi deixada de lado e doutrinas e costumes pagãos foram introduzidos na igreja.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“Quase imperceptivelmente os costumes do paganismo tiveram ingresso na igreja cristã. O espírito de transigência e conformidade fora restringido durante algum tempo pelas terríveis perseguições que a igreja suportou sob o paganismo. Mas, em cessando a perseguição e entrando o cristianismo nas cortes e palácios dos reis, pôs ela de lado a humilde simplicidade de Cristo e Seus apóstolos, em troca da pompa e orgulho dos sacerdotes e governadores pagãos; e em lugar das ordenanças de Deus colocou teorias e tradições humanas. A conversão nominal de Constantino, na primeira parte do século IV, causou grande regozijo; e o mundo, sob o manto de justiça aparente, introduziu-se na igreja. Progredia rapidamente a obra de corrupção. O paganismo, conquanto parecesse suplantado, tornou-se o vencedor. Seu espírito dominava a igreja. Suas doutrinas, cerimônias e superstições incorporaram-se à fé e culto dos professos seguidores de Cristo.” 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p. 51.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“A maioria dos cristãos finalmente consentiu em baixar a norma, formando-se uma união entre o cristianismo e o paganismo. Posto que os adoradores de ídolos professassem estar convertidos e unidos à igreja, apegavam-se ainda à idolatria, 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lastRenderedPageBreak/>
        <w:t>mudando apenas os objetos de culto pelas imagens de Jesus, e mesmo de Maria e dos santos. O fermento vil da idolatria, assim trazido para a igreja, continuou a obra funesta. Doutrinas errôneas, ritos supersticiosos e cerimônias idolátricas foram incorporados em sua fé e culto. Unindo-se os seguidores de Cristo aos idólatras, a religião cristã se tornou corrupta e a igreja perdeu sua pureza e poder.” 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p. 43.</w:t>
      </w:r>
    </w:p>
    <w:p w:rsidR="0082336D" w:rsidRDefault="0082336D" w:rsidP="0082336D">
      <w:pPr>
        <w:shd w:val="clear" w:color="auto" w:fill="FFFFFF"/>
        <w:spacing w:before="272" w:after="0" w:line="240" w:lineRule="auto"/>
        <w:jc w:val="both"/>
        <w:outlineLvl w:val="0"/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  <w:t>MUDANÇAS NA MÚSICA</w:t>
      </w:r>
    </w:p>
    <w:p w:rsidR="0082336D" w:rsidRPr="0082336D" w:rsidRDefault="0082336D" w:rsidP="0082336D">
      <w:pPr>
        <w:shd w:val="clear" w:color="auto" w:fill="FFFFFF"/>
        <w:spacing w:after="136" w:line="240" w:lineRule="auto"/>
        <w:jc w:val="both"/>
        <w:outlineLvl w:val="0"/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</w:pPr>
      <w:r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Na igreja cristã primitiva, a música no culto era um importante instrumento de ensino da Palavra de Deus e de comunhão entre os irmãos, conforme se vê em </w:t>
      </w:r>
      <w:proofErr w:type="spell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Colossenses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3:16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e Efésios 5:19. Ambos os textos bíblicos estabelecem os tipos de cânticos que os cristãos deveriam usar em suas reuniões. Paulo menciona os salmos, que mantinham a tradição musical de Israel, e refere-se aos hinos e cânticos espirituais. Os hinos continham as verdades da fé cristã e serviam para o ensino. Os cânticos espirituais valorizavam a comunhão entre os irmãos (‘</w:t>
      </w:r>
      <w:proofErr w:type="spell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koinonia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’), tornando o culto mais espontâneo e participativo.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Nas sinagogas e casas onde os cristãos se reuniam, a música era cantada com singeleza e devoção pela congregação. Os cânticos refletiam a simplicidade do evangelho e a alegria da comunhão entre os irmãos.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Esse quadro, entretanto, foi totalmente modificado na Idade Média.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O personagem central para a modificação da função da música no culto foi Gregório Magno, papa que viveu no século V e início do século VI, e em homenagem a quem se criou a expressão ‘canto gregoriano’. Ele foi o principal incentivador da </w:t>
      </w:r>
      <w:proofErr w:type="spellStart"/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Schola</w:t>
      </w:r>
      <w:proofErr w:type="spellEnd"/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cantorum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um centro especializado no ensino de música vocal. Na Idade Média, a música no culto passou a ser cantada apenas por profissionais da </w:t>
      </w:r>
      <w:proofErr w:type="spellStart"/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Schola</w:t>
      </w:r>
      <w:proofErr w:type="spellEnd"/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cantorum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. O povo não participava ativamente do canto.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No início da Idade Média, ainda havia canto congregacional, mas bem simples, quando comparado com o canto sofisticado dos solistas e do coro. Com o passar do tempo o canto congregacional foi totalmente eliminado do culto.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 música sacra na idade média se caracterizava por ser exclusivamente vocal. Instrumentos musicais eram rejeitados. A música sacra era solene, severa, totalmente distinta da música secular. Não havia divisão de tempo musical (compasso) nem ritmo fixo. A harmonização em vozes também não existia: o canto era homofônico (cantado em uníssono). A melodia, sem saltos ou grandes intervalos.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 música era apresentada exclusivamente pelos homens integrantes do clero, que cantavam somente em latim, de modo que o povo não compreendia a mensagem do cântico. A congregação não tomava parte do louvor.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O canto gregoriano foi o estilo de música que predominou no seio da Igreja Romana durante toda a Idade Média. Nesse período: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proofErr w:type="gramStart"/>
      <w:r w:rsidRPr="0082336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pt-BR"/>
        </w:rPr>
        <w:t>1</w:t>
      </w:r>
      <w:proofErr w:type="gramEnd"/>
      <w:r w:rsidRPr="0082336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pt-BR"/>
        </w:rPr>
        <w:t>) o ensino da Palavra foi banido do culto.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“A fim de Satanás manter o seu domínio sobre os homens e estabelecer a autoridade humana, deveria conservá-los na ignorância das Escrituras. A Bíblia exaltaria a Deus e colocaria o homem finito em sua verdadeira posição; portanto, suas sagradas verdades deveriam ser ocultadas e suprimidas. Esta lógica foi adotada pela Igreja de Roma. Durante séculos a circulação da Escritura foi proibida. Ao povo era vedado lê-la 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lastRenderedPageBreak/>
        <w:t>ou tê-la em casa, e sacerdotes e prelados sem escrúpulos interpretavam-lhe os ensinos de modo a favorecerem suas pretensões.” 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p. 51.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“Fora a política de Roma,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sob profissão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de reverência para com a Bíblia, conservá-la encerrada numa língua desconhecida, ocultando-a do povo.” 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p. 269.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Além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da missa ser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realizada em latim, de modo que só os clérigos podiam entender, o uso e manuseio das Escrituras pelo povo, no culto ou fora dele, eram proibidos e penalizados. Tão forte foi a opressão, que apenas nos derradeiros séculos da Idade Média as traduções da Bíblia para o vernáculo começaram a ser feitas.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proofErr w:type="gramStart"/>
      <w:r w:rsidRPr="0082336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82336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pt-BR"/>
        </w:rPr>
        <w:t>) o culto perdeu o caráter comunitário.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 música sacra da Idade Média permaneceu por muito tempo nas mãos dos monges. Muitos deles dedicavam-se exclusivamente à música e eram habilmente treinados na arte do canto. Além disso, sabiam escrever música, diferentemente dos músicos seculares, que podiam tocar e cantar apenas “de ouvido”.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Os monges eram os “profissionais” da música e tomavam conta da liturgia. A congregação participava cada vez menos. O culto tornou-se </w:t>
      </w:r>
      <w:proofErr w:type="spell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clericalizado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. O sistema eclesiástico de hierarquia excluía a figura do leigo. O povo foi colocado na categoria de espectador. A igreja era mais uma instituição dirigida pela hierarquia do que uma comunidade de crentes salvos por Jesus.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 arquitetura se adequou à nova concepção do culto. A estrutura interna dos templos era concebida para distanciar o altar da congregação, refletindo a distância entre o povo e o clero. Chegou-se ao ponto em que a participação máxima do povo na igreja era orar silenciosamente.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proofErr w:type="gramStart"/>
      <w:r w:rsidRPr="0082336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pt-BR"/>
        </w:rPr>
        <w:t>3</w:t>
      </w:r>
      <w:proofErr w:type="gramEnd"/>
      <w:r w:rsidRPr="0082336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pt-BR"/>
        </w:rPr>
        <w:t>) o culto passou a ser formal e pomposo, distanciando-se da simplicidade do evangelho.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Os ritos e cerimônias católicos caracterizavam-se pela ostentação e pompa exterior, que conquanto deslumbrassem e cativassem a imaginação, serviam apenas para confundir a mente do povo (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Conflito,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 p. 235), levando-os a esquecerem-se da verdadeira adoração a Deus.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De maneira impressionante, Ellen White descreve a ostentação do culto católico, alertando sobre o perigo de deixar-se impressionar pelas formas e afastar-se da verdadeira religião: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“Muitos protestantes supõem que a religião católica não é atrativa, e que seu culto é um conjunto de cerimônias, fastidioso e sem sentido.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Enganam-se, porém. Embora o </w:t>
      </w:r>
      <w:proofErr w:type="spell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romanismo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se baseie no engano, não é impostura grosseira e desprovida de arte. O culto da Igreja Romana é um cerimonial assaz impressionante. O brilho de sua ostentação e a solenidade dos ritos fascinam os sentidos do povo, fazendo silenciar a voz da razão e da consciência. Os olhos ficam encantados. Igrejas magnificentes, imponentes procissões, altares de ouro, relicários com pedras preciosas, quadros finos e artísticas esculturas apelam para o amor do belo. O ouvido também é cativado. A música é excelente. As belas e graves notas do órgão, misturando-se à melodia de muitas vozes a ressoarem pelas elevadas abóbadas e naves ornamentadas de colunas, das grandiosas catedrais, não podem deixar de impressionar a mente com profundo respeito e reverência.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Este esplendor, pompa e cerimônias exteriores, que apenas zombam dos anelos da alma ferida pelo pecado, são evidência da corrupção interna. A religião de Cristo não necessita de semelhantes atrativos para se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fazer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recomendável. À luz que </w:t>
      </w:r>
      <w:proofErr w:type="spell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promana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lastRenderedPageBreak/>
        <w:t>da cruz, o verdadeiro cristianismo apresenta-se tão puro e adorável que decorações externas nenhumas poderão encarecer-lhe o verdadeiro valor. É a beleza da santidade, o espírito manso e quieto, que é precioso diante de Deus.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O fulgor do estilo não é necessariamente índice de pensamento puro, elevado.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Altas concepções de arte, delicado apuro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de gosto, existem amiúde em espíritos que são terrenos e sensuais. São </w:t>
      </w:r>
      <w:proofErr w:type="spell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freqüentemente</w:t>
      </w:r>
      <w:proofErr w:type="spell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empregados por Satanás a fim de levar homens a esquecer-se das necessidades da alma, a perder de vista o futuro e a vida imortal, a desviar-se do infinito Auxiliador e a viver para este mundo unicamente.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Uma religião de exibições externas é atraente ao coração não renovado. A pompa e cerimonial do culto católico têm um sedutor, fascinante poder, pelos quais são enganados muitos, que chegam a considerar a Igreja Romana como a própria porta do Céu. Ninguém, a não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ser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 xml:space="preserve"> os que têm os pés firmados nos fundamentos da verdade, e o coração renovado pelo Espírito de Deus, se acha ao abrigo de sua influência. Milhares que não têm um conhecimento experimental de Cristo serão levados a aceitar as formas da piedade sem a sua eficácia. Esta é a religião que precisamente desejam as </w:t>
      </w:r>
      <w:proofErr w:type="gramStart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multidões.</w:t>
      </w:r>
      <w:proofErr w:type="gramEnd"/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” 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Conflito,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 p. 566, 567</w:t>
      </w:r>
    </w:p>
    <w:p w:rsidR="0082336D" w:rsidRDefault="0082336D" w:rsidP="0082336D">
      <w:pPr>
        <w:shd w:val="clear" w:color="auto" w:fill="FFFFFF"/>
        <w:spacing w:before="272" w:after="0" w:line="240" w:lineRule="auto"/>
        <w:jc w:val="both"/>
        <w:outlineLvl w:val="0"/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  <w:t>O ENFRAQUECIMENTO DO PAPADO</w:t>
      </w:r>
    </w:p>
    <w:p w:rsidR="0082336D" w:rsidRPr="0082336D" w:rsidRDefault="0082336D" w:rsidP="0082336D">
      <w:pPr>
        <w:shd w:val="clear" w:color="auto" w:fill="FFFFFF"/>
        <w:spacing w:after="136" w:line="240" w:lineRule="auto"/>
        <w:jc w:val="both"/>
        <w:outlineLvl w:val="0"/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</w:pPr>
      <w:r>
        <w:rPr>
          <w:rFonts w:ascii="Verdana" w:eastAsia="Times New Roman" w:hAnsi="Verdana" w:cs="Times New Roman"/>
          <w:color w:val="000000" w:themeColor="text1"/>
          <w:kern w:val="36"/>
          <w:sz w:val="32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Por volta do século XIII a Europa entrou em grande declínio social e moral. As pestes aumentaram. Havia fome em todo lugar. Os monges passaram a ser vistos como uma classe privilegiada, abrigados em seus mosteiros. Tornaram-se impopulares. Estavam interessados em manter as suas posses e não se preocupavam com as necessidades que o povo enfrentava. A Igreja de Roma corrompia-se cada vez mais. Os pecados dos papas eram conhecidos de todos. A impiedade se generalizou.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No final da Idade Média, a igreja, em profunda dificuldade financeira, intensificou a venda de indulgências. O povo passou a sofrer maior opressão. Foi nesse ambiente de degradação moral que o Senhor abriu o caminho para a Reforma Protestante.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Embora a verdadeira fé tenha sido preservada de século em século por homens fiéis (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O Grande Conflito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p. 97), o evangelho, por centenas de anos, permaneceu obscurecido por densas trevas. Agora chegara o momento em que a luz da verdade deveria brilhar intensamente, preparando o mundo para receber a luz ainda mais intensa que brilharia cerca de três séculos depois, no tempo do fim.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Todos esses fatos estavam nos planos de Deus, presentes na palavra profética desde os tempos antigos.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Os cristãos devem conhecer a história. O estudo da história é importante porque através dele percebemos que Deus tem em suas mãos o controle dos grandes fatos em todos os tempos. Ele os conduz segundo a Sua soberana vontade, para alcançar os Seus propósitos.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Ao vermos o cuidado de Deus com o Seu povo no passado, podemos ter a segurança de que Ele cuidará de nós.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“Nada temos que recear quanto ao futuro, a menos que esqueçamos a maneira em que o Senhor nos tem guiado.” </w:t>
      </w:r>
      <w:r w:rsidRPr="0082336D">
        <w:rPr>
          <w:rFonts w:ascii="Verdana" w:eastAsia="Times New Roman" w:hAnsi="Verdana" w:cs="Times New Roman"/>
          <w:i/>
          <w:iCs/>
          <w:color w:val="000000" w:themeColor="text1"/>
          <w:sz w:val="24"/>
          <w:szCs w:val="24"/>
          <w:lang w:eastAsia="pt-BR"/>
        </w:rPr>
        <w:t>Vida e Ensinos</w:t>
      </w: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, p. 204.</w:t>
      </w:r>
    </w:p>
    <w:p w:rsidR="0082336D" w:rsidRPr="0082336D" w:rsidRDefault="0082336D" w:rsidP="008233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82336D"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  <w:t> </w:t>
      </w:r>
    </w:p>
    <w:p w:rsidR="001A002A" w:rsidRPr="0082336D" w:rsidRDefault="001A002A" w:rsidP="0082336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sectPr w:rsidR="001A002A" w:rsidRPr="0082336D" w:rsidSect="00823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336D"/>
    <w:rsid w:val="00161B06"/>
    <w:rsid w:val="001A002A"/>
    <w:rsid w:val="002A2C88"/>
    <w:rsid w:val="003449BB"/>
    <w:rsid w:val="0046151C"/>
    <w:rsid w:val="0082336D"/>
    <w:rsid w:val="008D1FE3"/>
    <w:rsid w:val="00CD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2A"/>
  </w:style>
  <w:style w:type="paragraph" w:styleId="Ttulo1">
    <w:name w:val="heading 1"/>
    <w:basedOn w:val="Normal"/>
    <w:link w:val="Ttulo1Char"/>
    <w:uiPriority w:val="9"/>
    <w:qFormat/>
    <w:rsid w:val="00823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23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33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23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2336D"/>
    <w:rPr>
      <w:i/>
      <w:iCs/>
    </w:rPr>
  </w:style>
  <w:style w:type="character" w:styleId="Forte">
    <w:name w:val="Strong"/>
    <w:basedOn w:val="Fontepargpadro"/>
    <w:uiPriority w:val="22"/>
    <w:qFormat/>
    <w:rsid w:val="008233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89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1963</Words>
  <Characters>10606</Characters>
  <Application>Microsoft Office Word</Application>
  <DocSecurity>0</DocSecurity>
  <Lines>88</Lines>
  <Paragraphs>25</Paragraphs>
  <ScaleCrop>false</ScaleCrop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2017-10-05T12:44:00Z</dcterms:created>
  <dcterms:modified xsi:type="dcterms:W3CDTF">2017-10-05T12:47:00Z</dcterms:modified>
</cp:coreProperties>
</file>